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E805C0">
      <w:pPr>
        <w:widowControl/>
        <w:jc w:val="center"/>
        <w:rPr>
          <w:rFonts w:ascii="Arial" w:hAnsi="Arial" w:cs="Arial"/>
          <w:b/>
          <w:bCs/>
          <w:color w:val="376092" w:themeColor="accent1" w:themeShade="BF"/>
          <w:sz w:val="36"/>
          <w:szCs w:val="36"/>
          <w:u w:val="single"/>
        </w:rPr>
      </w:pPr>
      <w:r>
        <w:rPr>
          <w:rFonts w:ascii="Arial" w:hAnsi="Arial" w:cs="Arial"/>
          <w:b/>
          <w:bCs/>
          <w:color w:val="376092" w:themeColor="accent1" w:themeShade="BF"/>
          <w:sz w:val="36"/>
          <w:szCs w:val="36"/>
          <w:u w:val="single"/>
        </w:rPr>
        <w:t>Co</w:t>
      </w:r>
      <w:r>
        <w:rPr>
          <w:rFonts w:hint="eastAsia" w:ascii="Arial" w:hAnsi="Arial" w:cs="Arial"/>
          <w:b/>
          <w:bCs/>
          <w:color w:val="376092" w:themeColor="accent1" w:themeShade="BF"/>
          <w:sz w:val="36"/>
          <w:szCs w:val="36"/>
          <w:u w:val="single"/>
        </w:rPr>
        <w:t>-</w:t>
      </w:r>
      <w:r>
        <w:rPr>
          <w:rFonts w:ascii="Arial" w:hAnsi="Arial" w:cs="Arial"/>
          <w:b/>
          <w:bCs/>
          <w:color w:val="376092" w:themeColor="accent1" w:themeShade="BF"/>
          <w:sz w:val="36"/>
          <w:szCs w:val="36"/>
          <w:u w:val="single"/>
        </w:rPr>
        <w:t>op Job Description Template</w:t>
      </w: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069"/>
        <w:gridCol w:w="2453"/>
      </w:tblGrid>
      <w:tr w14:paraId="7F35D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99" w:type="dxa"/>
          </w:tcPr>
          <w:p w14:paraId="3F76FBDE">
            <w:pPr>
              <w:spacing w:after="120"/>
              <w:rPr>
                <w:rFonts w:ascii="Arial" w:hAnsi="Arial" w:eastAsia="宋体" w:cs="Arial"/>
                <w:b/>
                <w:bCs/>
                <w:kern w:val="0"/>
                <w:sz w:val="24"/>
              </w:rPr>
            </w:pPr>
            <w:r>
              <w:rPr>
                <w:rFonts w:ascii="Arial" w:hAnsi="Arial" w:eastAsia="宋体" w:cs="Arial"/>
                <w:b/>
                <w:bCs/>
                <w:kern w:val="0"/>
                <w:sz w:val="24"/>
              </w:rPr>
              <w:t>[Industry Research Assistant]</w:t>
            </w:r>
          </w:p>
        </w:tc>
        <w:tc>
          <w:tcPr>
            <w:tcW w:w="2551" w:type="dxa"/>
            <w:vMerge w:val="restart"/>
            <w:vAlign w:val="center"/>
          </w:tcPr>
          <w:p w14:paraId="3B2FE93B">
            <w:pPr>
              <w:jc w:val="center"/>
              <w:rPr>
                <w:rFonts w:ascii="Typ1451 Std" w:hAnsi="Typ1451 Std" w:eastAsia="宋体" w:cs="Times New Roman"/>
                <w:kern w:val="0"/>
                <w:sz w:val="20"/>
              </w:rPr>
            </w:pPr>
            <w:r>
              <w:rPr>
                <w:rFonts w:ascii="Times New Roman" w:hAnsi="Times New Roman" w:cs="Times New Roman"/>
              </w:rPr>
              <w:drawing>
                <wp:inline distT="0" distB="0" distL="0" distR="0">
                  <wp:extent cx="1019810" cy="363855"/>
                  <wp:effectExtent l="0" t="0" r="0" b="0"/>
                  <wp:docPr id="8795237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523720"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t="27292" b="22302"/>
                          <a:stretch>
                            <a:fillRect/>
                          </a:stretch>
                        </pic:blipFill>
                        <pic:spPr>
                          <a:xfrm>
                            <a:off x="0" y="0"/>
                            <a:ext cx="1019810" cy="363855"/>
                          </a:xfrm>
                          <a:prstGeom prst="rect">
                            <a:avLst/>
                          </a:prstGeom>
                          <a:noFill/>
                          <a:ln>
                            <a:noFill/>
                          </a:ln>
                        </pic:spPr>
                      </pic:pic>
                    </a:graphicData>
                  </a:graphic>
                </wp:inline>
              </w:drawing>
            </w:r>
          </w:p>
        </w:tc>
      </w:tr>
      <w:tr w14:paraId="10EE1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99" w:type="dxa"/>
          </w:tcPr>
          <w:p w14:paraId="2B4A4C17">
            <w:pPr>
              <w:spacing w:after="120"/>
              <w:rPr>
                <w:rFonts w:ascii="Arial" w:hAnsi="Arial" w:eastAsia="宋体" w:cs="Arial"/>
                <w:kern w:val="0"/>
                <w:sz w:val="22"/>
                <w:szCs w:val="28"/>
              </w:rPr>
            </w:pPr>
            <w:r>
              <w:rPr>
                <w:rFonts w:ascii="Arial" w:hAnsi="Arial" w:eastAsia="宋体" w:cs="Arial"/>
                <w:kern w:val="0"/>
                <w:sz w:val="22"/>
                <w:szCs w:val="28"/>
              </w:rPr>
              <w:t>[</w:t>
            </w:r>
            <w:r>
              <w:rPr>
                <w:rFonts w:hint="eastAsia" w:ascii="Arial" w:hAnsi="Arial" w:eastAsia="宋体" w:cs="Arial"/>
                <w:kern w:val="0"/>
                <w:sz w:val="22"/>
                <w:szCs w:val="28"/>
                <w:lang w:val="en-US" w:eastAsia="zh-CN"/>
              </w:rPr>
              <w:t>JITRI</w:t>
            </w:r>
            <w:r>
              <w:rPr>
                <w:rFonts w:ascii="Arial" w:hAnsi="Arial" w:eastAsia="宋体" w:cs="Arial"/>
                <w:kern w:val="0"/>
                <w:sz w:val="22"/>
                <w:szCs w:val="28"/>
              </w:rPr>
              <w:t>]</w:t>
            </w:r>
          </w:p>
        </w:tc>
        <w:tc>
          <w:tcPr>
            <w:tcW w:w="2551" w:type="dxa"/>
            <w:vMerge w:val="continue"/>
          </w:tcPr>
          <w:p w14:paraId="463C1CF2">
            <w:pPr>
              <w:rPr>
                <w:rFonts w:ascii="Times New Roman" w:hAnsi="Times New Roman" w:eastAsia="宋体" w:cs="Times New Roman"/>
                <w:kern w:val="0"/>
                <w:sz w:val="36"/>
                <w:szCs w:val="36"/>
              </w:rPr>
            </w:pPr>
          </w:p>
        </w:tc>
      </w:tr>
    </w:tbl>
    <w:p w14:paraId="2B3FAE6C">
      <w:pPr>
        <w:rPr>
          <w:rFonts w:ascii="Georgia" w:hAnsi="Georgia"/>
        </w:rPr>
      </w:pPr>
    </w:p>
    <w:tbl>
      <w:tblPr>
        <w:tblStyle w:val="5"/>
        <w:tblW w:w="94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307"/>
      </w:tblGrid>
      <w:tr w14:paraId="25DA9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1ED2C687">
            <w:pPr>
              <w:jc w:val="center"/>
              <w:rPr>
                <w:rFonts w:ascii="Barlow Condensed Medium" w:hAnsi="Barlow Condensed Medium" w:eastAsia="宋体" w:cs="Times New Roman"/>
                <w:kern w:val="0"/>
                <w:sz w:val="28"/>
                <w:szCs w:val="28"/>
              </w:rPr>
            </w:pPr>
            <w:r>
              <w:rPr>
                <w:rFonts w:ascii="Barlow Condensed Medium" w:hAnsi="Barlow Condensed Medium" w:eastAsia="宋体" w:cs="Times New Roman"/>
                <w:kern w:val="0"/>
                <w:sz w:val="28"/>
                <w:szCs w:val="28"/>
              </w:rPr>
              <w:t>JOB OVERVIEW</w:t>
            </w:r>
          </w:p>
        </w:tc>
      </w:tr>
      <w:tr w14:paraId="054B4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2122" w:type="dxa"/>
            <w:tcBorders>
              <w:top w:val="single" w:color="1E1C11" w:themeColor="background2" w:themeShade="1A"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2CC50714">
            <w:pPr>
              <w:spacing w:before="120" w:after="120"/>
              <w:rPr>
                <w:rFonts w:ascii="Arial" w:hAnsi="Arial" w:eastAsia="宋体" w:cs="Arial"/>
                <w:b/>
                <w:bCs/>
                <w:kern w:val="0"/>
                <w:sz w:val="22"/>
                <w:szCs w:val="22"/>
              </w:rPr>
            </w:pPr>
            <w:r>
              <w:rPr>
                <w:rFonts w:ascii="Arial" w:hAnsi="Arial" w:eastAsia="宋体" w:cs="Arial"/>
                <w:b/>
                <w:bCs/>
                <w:kern w:val="0"/>
                <w:sz w:val="22"/>
                <w:szCs w:val="22"/>
              </w:rPr>
              <w:t>Job title</w:t>
            </w:r>
          </w:p>
        </w:tc>
        <w:tc>
          <w:tcPr>
            <w:tcW w:w="7307" w:type="dxa"/>
            <w:tcBorders>
              <w:top w:val="single" w:color="1E1C11" w:themeColor="background2" w:themeShade="1A"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65DC90D5">
            <w:pPr>
              <w:spacing w:before="120" w:after="120"/>
              <w:rPr>
                <w:rFonts w:ascii="Arial" w:hAnsi="Arial" w:eastAsia="宋体" w:cs="Arial"/>
                <w:kern w:val="0"/>
                <w:sz w:val="22"/>
                <w:szCs w:val="22"/>
              </w:rPr>
            </w:pPr>
            <w:r>
              <w:rPr>
                <w:rFonts w:ascii="Arial" w:hAnsi="Arial" w:eastAsia="宋体" w:cs="Arial"/>
                <w:kern w:val="0"/>
                <w:sz w:val="22"/>
                <w:szCs w:val="22"/>
              </w:rPr>
              <w:t>Industry Research Assistant</w:t>
            </w:r>
          </w:p>
        </w:tc>
      </w:tr>
      <w:tr w14:paraId="14316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2122"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7FC20A4E">
            <w:pPr>
              <w:spacing w:before="120" w:after="120"/>
              <w:rPr>
                <w:rFonts w:ascii="Arial" w:hAnsi="Arial" w:eastAsia="宋体" w:cs="Arial"/>
                <w:b/>
                <w:bCs/>
                <w:kern w:val="0"/>
                <w:sz w:val="22"/>
                <w:szCs w:val="22"/>
              </w:rPr>
            </w:pPr>
            <w:r>
              <w:rPr>
                <w:rFonts w:ascii="Arial" w:hAnsi="Arial" w:eastAsia="宋体" w:cs="Arial"/>
                <w:b/>
                <w:bCs/>
                <w:kern w:val="0"/>
                <w:sz w:val="22"/>
                <w:szCs w:val="22"/>
              </w:rPr>
              <w:t>Organization and department</w:t>
            </w:r>
          </w:p>
        </w:tc>
        <w:tc>
          <w:tcPr>
            <w:tcW w:w="7307"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28D42BB7">
            <w:pPr>
              <w:spacing w:before="120" w:after="120"/>
              <w:rPr>
                <w:rFonts w:hint="default" w:ascii="Arial" w:hAnsi="Arial" w:eastAsia="宋体" w:cs="Arial"/>
                <w:kern w:val="0"/>
                <w:sz w:val="22"/>
                <w:szCs w:val="22"/>
                <w:lang w:val="en-US" w:eastAsia="zh-CN"/>
              </w:rPr>
            </w:pPr>
            <w:r>
              <w:rPr>
                <w:rFonts w:hint="eastAsia" w:ascii="Arial" w:hAnsi="Arial" w:eastAsia="宋体" w:cs="Arial"/>
                <w:kern w:val="0"/>
                <w:sz w:val="22"/>
                <w:szCs w:val="22"/>
                <w:lang w:val="en-US" w:eastAsia="zh-CN"/>
              </w:rPr>
              <w:t>JITRI</w:t>
            </w:r>
            <w:r>
              <w:rPr>
                <w:rFonts w:hint="eastAsia" w:ascii="Arial" w:hAnsi="Arial" w:eastAsia="宋体" w:cs="Arial"/>
                <w:kern w:val="0"/>
                <w:sz w:val="22"/>
                <w:szCs w:val="22"/>
              </w:rPr>
              <w:t xml:space="preserve"> / </w:t>
            </w:r>
            <w:r>
              <w:rPr>
                <w:rFonts w:ascii="Arial" w:hAnsi="Arial" w:eastAsia="宋体" w:cs="Arial"/>
                <w:kern w:val="0"/>
                <w:sz w:val="22"/>
                <w:szCs w:val="22"/>
              </w:rPr>
              <w:t>Manufacturing and Equipment</w:t>
            </w:r>
            <w:r>
              <w:rPr>
                <w:rFonts w:hint="eastAsia" w:ascii="Arial" w:hAnsi="Arial" w:eastAsia="宋体" w:cs="Arial"/>
                <w:kern w:val="0"/>
                <w:sz w:val="22"/>
                <w:szCs w:val="22"/>
              </w:rPr>
              <w:t xml:space="preserve"> Dept</w:t>
            </w:r>
          </w:p>
        </w:tc>
      </w:tr>
      <w:tr w14:paraId="5FAD9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2122"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6A39607C">
            <w:pPr>
              <w:spacing w:before="120" w:after="120"/>
              <w:rPr>
                <w:rFonts w:ascii="Arial" w:hAnsi="Arial" w:eastAsia="宋体" w:cs="Arial"/>
                <w:b/>
                <w:bCs/>
                <w:kern w:val="0"/>
                <w:sz w:val="22"/>
                <w:szCs w:val="22"/>
              </w:rPr>
            </w:pPr>
            <w:r>
              <w:rPr>
                <w:rFonts w:ascii="Arial" w:hAnsi="Arial" w:eastAsia="宋体" w:cs="Arial"/>
                <w:b/>
                <w:bCs/>
                <w:kern w:val="0"/>
                <w:sz w:val="22"/>
                <w:szCs w:val="22"/>
              </w:rPr>
              <w:t>Location</w:t>
            </w:r>
          </w:p>
        </w:tc>
        <w:tc>
          <w:tcPr>
            <w:tcW w:w="7307"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6D77B308">
            <w:pPr>
              <w:spacing w:before="120" w:after="120"/>
              <w:rPr>
                <w:rFonts w:ascii="Arial" w:hAnsi="Arial" w:eastAsia="宋体" w:cs="Arial"/>
                <w:kern w:val="0"/>
                <w:sz w:val="22"/>
                <w:szCs w:val="22"/>
              </w:rPr>
            </w:pPr>
            <w:r>
              <w:rPr>
                <w:rFonts w:ascii="Arial" w:hAnsi="Arial" w:eastAsia="宋体" w:cs="Arial"/>
                <w:kern w:val="0"/>
                <w:sz w:val="22"/>
                <w:szCs w:val="22"/>
              </w:rPr>
              <w:t>No. 257 Xiangke Road, Pudong New Area, Shanghai</w:t>
            </w:r>
          </w:p>
        </w:tc>
      </w:tr>
      <w:tr w14:paraId="71EF9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19A8E1FF">
            <w:pPr>
              <w:jc w:val="center"/>
              <w:rPr>
                <w:rFonts w:ascii="Barlow Condensed Medium" w:hAnsi="Barlow Condensed Medium" w:eastAsia="宋体" w:cs="Times New Roman"/>
                <w:kern w:val="0"/>
                <w:sz w:val="28"/>
                <w:szCs w:val="28"/>
              </w:rPr>
            </w:pPr>
            <w:r>
              <w:rPr>
                <w:rFonts w:ascii="Barlow Condensed Medium" w:hAnsi="Barlow Condensed Medium" w:eastAsia="宋体" w:cs="Times New Roman"/>
                <w:kern w:val="0"/>
                <w:sz w:val="28"/>
                <w:szCs w:val="28"/>
              </w:rPr>
              <w:t>JOB SUMMARY</w:t>
            </w:r>
          </w:p>
        </w:tc>
      </w:tr>
      <w:tr w14:paraId="3C14A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71940B82">
            <w:pPr>
              <w:spacing w:before="120" w:after="120"/>
              <w:rPr>
                <w:rFonts w:ascii="Arial" w:hAnsi="Arial" w:eastAsia="宋体" w:cs="Arial"/>
                <w:kern w:val="0"/>
                <w:sz w:val="22"/>
                <w:szCs w:val="22"/>
              </w:rPr>
            </w:pPr>
            <w:r>
              <w:rPr>
                <w:rFonts w:ascii="Arial" w:hAnsi="Arial" w:eastAsia="宋体" w:cs="Arial"/>
                <w:kern w:val="0"/>
                <w:sz w:val="22"/>
                <w:szCs w:val="22"/>
              </w:rPr>
              <w:t>Are you eager to gain valuable experience at the intersection of industrial policy and technological innovation? Here, you will become a key participant in research on industrial policy and technology in the manufacturing and equipment sector. Join us to delve into cutting-edge industry trends, support the team in high-value policy and technology research, and contribute to promoting high-quality industrial development.</w:t>
            </w:r>
          </w:p>
          <w:p w14:paraId="761860B9">
            <w:pPr>
              <w:spacing w:before="120" w:after="120"/>
              <w:rPr>
                <w:rFonts w:ascii="Arial" w:hAnsi="Arial" w:eastAsia="宋体" w:cs="Arial"/>
                <w:kern w:val="0"/>
                <w:sz w:val="22"/>
                <w:szCs w:val="22"/>
              </w:rPr>
            </w:pPr>
            <w:r>
              <w:rPr>
                <w:rFonts w:hint="default" w:ascii="Arial" w:hAnsi="Arial" w:eastAsia="宋体" w:cs="Arial"/>
                <w:kern w:val="0"/>
                <w:sz w:val="22"/>
                <w:szCs w:val="22"/>
                <w:lang w:val="en-US" w:eastAsia="zh-CN"/>
              </w:rPr>
              <w:t xml:space="preserve">The </w:t>
            </w:r>
            <w:r>
              <w:rPr>
                <w:rFonts w:hint="eastAsia" w:ascii="Arial" w:hAnsi="Arial" w:eastAsia="宋体" w:cs="Arial"/>
                <w:kern w:val="0"/>
                <w:sz w:val="22"/>
                <w:szCs w:val="22"/>
              </w:rPr>
              <w:t xml:space="preserve"> </w:t>
            </w:r>
            <w:r>
              <w:rPr>
                <w:rFonts w:ascii="Arial" w:hAnsi="Arial" w:eastAsia="宋体" w:cs="Arial"/>
                <w:kern w:val="0"/>
                <w:sz w:val="22"/>
                <w:szCs w:val="22"/>
              </w:rPr>
              <w:t>Manufacturing and Equipment</w:t>
            </w:r>
            <w:r>
              <w:rPr>
                <w:rFonts w:hint="eastAsia" w:ascii="Arial" w:hAnsi="Arial" w:eastAsia="宋体" w:cs="Arial"/>
                <w:kern w:val="0"/>
                <w:sz w:val="22"/>
                <w:szCs w:val="22"/>
                <w:lang w:val="en-US" w:eastAsia="zh-CN"/>
              </w:rPr>
              <w:t xml:space="preserve"> </w:t>
            </w:r>
            <w:r>
              <w:rPr>
                <w:rFonts w:hint="default" w:ascii="Arial" w:hAnsi="Arial" w:eastAsia="宋体" w:cs="Arial"/>
                <w:kern w:val="0"/>
                <w:sz w:val="22"/>
                <w:szCs w:val="22"/>
                <w:lang w:val="en-US" w:eastAsia="zh-CN"/>
              </w:rPr>
              <w:t xml:space="preserve">Department of JITRI(https://www.jitri.cn/en/about) is </w:t>
            </w:r>
            <w:r>
              <w:rPr>
                <w:rFonts w:hint="eastAsia" w:ascii="Arial" w:hAnsi="Arial" w:eastAsia="宋体" w:cs="Arial"/>
                <w:kern w:val="0"/>
                <w:sz w:val="22"/>
                <w:szCs w:val="22"/>
              </w:rPr>
              <w:t>hiring</w:t>
            </w:r>
            <w:r>
              <w:rPr>
                <w:rFonts w:hint="default" w:ascii="Arial" w:hAnsi="Arial" w:eastAsia="宋体" w:cs="Arial"/>
                <w:kern w:val="0"/>
                <w:sz w:val="22"/>
                <w:szCs w:val="22"/>
                <w:lang w:val="en-US" w:eastAsia="zh-CN"/>
              </w:rPr>
              <w:t xml:space="preserve"> </w:t>
            </w:r>
            <w:r>
              <w:rPr>
                <w:rFonts w:ascii="Arial" w:hAnsi="Arial" w:eastAsia="宋体" w:cs="Arial"/>
                <w:kern w:val="0"/>
                <w:sz w:val="22"/>
                <w:szCs w:val="22"/>
              </w:rPr>
              <w:t>Industry Research Assistant</w:t>
            </w:r>
            <w:r>
              <w:rPr>
                <w:rFonts w:hint="eastAsia" w:ascii="Arial" w:hAnsi="Arial" w:eastAsia="宋体" w:cs="Arial"/>
                <w:kern w:val="0"/>
                <w:sz w:val="22"/>
                <w:szCs w:val="22"/>
                <w:lang w:val="en-US" w:eastAsia="zh-CN"/>
              </w:rPr>
              <w:t>.</w:t>
            </w:r>
          </w:p>
          <w:p w14:paraId="2B99EAFB">
            <w:pPr>
              <w:spacing w:before="120" w:after="120"/>
              <w:rPr>
                <w:rFonts w:ascii="Arial" w:hAnsi="Arial" w:eastAsia="宋体" w:cs="Arial"/>
                <w:kern w:val="0"/>
                <w:sz w:val="22"/>
                <w:szCs w:val="22"/>
              </w:rPr>
            </w:pPr>
            <w:r>
              <w:rPr>
                <w:rFonts w:ascii="Arial" w:hAnsi="Arial" w:eastAsia="宋体" w:cs="Arial"/>
                <w:kern w:val="0"/>
                <w:sz w:val="22"/>
                <w:szCs w:val="22"/>
              </w:rPr>
              <w:t>This is a fantastic opportunity to refine your analytical skills, gain insights into industry trends, and lay the foundation for your career through hands-on involvement in industrial policy and technology research. Work alongside top-tier experts and innovators to build an irreplaceable professional experience. Together, let's shape the future of the industry and unlock endless possibilities!</w:t>
            </w:r>
          </w:p>
        </w:tc>
      </w:tr>
      <w:tr w14:paraId="55124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3C124278">
            <w:pPr>
              <w:jc w:val="center"/>
              <w:rPr>
                <w:rFonts w:ascii="Barlow Condensed Medium" w:hAnsi="Barlow Condensed Medium" w:eastAsia="宋体" w:cs="Times New Roman"/>
                <w:kern w:val="0"/>
                <w:sz w:val="28"/>
                <w:szCs w:val="28"/>
              </w:rPr>
            </w:pPr>
            <w:r>
              <w:rPr>
                <w:rFonts w:ascii="Barlow Condensed Medium" w:hAnsi="Barlow Condensed Medium" w:eastAsia="宋体" w:cs="Times New Roman"/>
                <w:kern w:val="0"/>
                <w:sz w:val="28"/>
                <w:szCs w:val="28"/>
              </w:rPr>
              <w:t>JOB RESPONSIBILITIES</w:t>
            </w:r>
          </w:p>
        </w:tc>
      </w:tr>
      <w:tr w14:paraId="4883D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7B6696FB">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1. </w:t>
            </w:r>
            <w:r>
              <w:rPr>
                <w:rFonts w:ascii="Arial" w:hAnsi="Arial" w:eastAsia="宋体" w:cs="Arial"/>
                <w:kern w:val="0"/>
                <w:sz w:val="22"/>
                <w:szCs w:val="22"/>
              </w:rPr>
              <w:t>Assist in collecting and organizing policies, industry reports, and research materials related to the manufacturing and equipment sector</w:t>
            </w:r>
            <w:r>
              <w:rPr>
                <w:rFonts w:hint="eastAsia" w:ascii="Arial" w:hAnsi="Arial" w:eastAsia="宋体" w:cs="Arial"/>
                <w:kern w:val="0"/>
                <w:sz w:val="22"/>
                <w:szCs w:val="22"/>
              </w:rPr>
              <w:t>.</w:t>
            </w:r>
          </w:p>
          <w:p w14:paraId="13E9E2AD">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2. </w:t>
            </w:r>
            <w:r>
              <w:rPr>
                <w:rFonts w:ascii="Arial" w:hAnsi="Arial" w:eastAsia="宋体" w:cs="Arial"/>
                <w:kern w:val="0"/>
                <w:sz w:val="22"/>
                <w:szCs w:val="22"/>
              </w:rPr>
              <w:t>Participate in basic industry data analysis and support the preparation of research reports</w:t>
            </w:r>
            <w:r>
              <w:rPr>
                <w:rFonts w:hint="eastAsia" w:ascii="Arial" w:hAnsi="Arial" w:eastAsia="宋体" w:cs="Arial"/>
                <w:kern w:val="0"/>
                <w:sz w:val="22"/>
                <w:szCs w:val="22"/>
              </w:rPr>
              <w:t>.</w:t>
            </w:r>
          </w:p>
          <w:p w14:paraId="0DC06D34">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3. </w:t>
            </w:r>
            <w:r>
              <w:rPr>
                <w:rFonts w:ascii="Arial" w:hAnsi="Arial" w:eastAsia="宋体" w:cs="Arial"/>
                <w:kern w:val="0"/>
                <w:sz w:val="22"/>
                <w:szCs w:val="22"/>
              </w:rPr>
              <w:t>Monitor industry trends to provide foundational support for project initiation, development of research institutions, major project implementation, and joint innovation center construction</w:t>
            </w:r>
            <w:r>
              <w:rPr>
                <w:rFonts w:hint="eastAsia" w:ascii="Arial" w:hAnsi="Arial" w:eastAsia="宋体" w:cs="Arial"/>
                <w:kern w:val="0"/>
                <w:sz w:val="22"/>
                <w:szCs w:val="22"/>
              </w:rPr>
              <w:t>.</w:t>
            </w:r>
          </w:p>
          <w:p w14:paraId="179CC9E2">
            <w:pPr>
              <w:spacing w:before="120" w:after="120"/>
              <w:rPr>
                <w:rFonts w:ascii="Arial" w:hAnsi="Arial" w:eastAsia="宋体" w:cs="Arial"/>
                <w:color w:val="000000" w:themeColor="text1"/>
                <w:kern w:val="0"/>
                <w:sz w:val="20"/>
                <w:szCs w:val="20"/>
                <w14:textFill>
                  <w14:solidFill>
                    <w14:schemeClr w14:val="tx1"/>
                  </w14:solidFill>
                </w14:textFill>
              </w:rPr>
            </w:pPr>
            <w:r>
              <w:rPr>
                <w:rFonts w:hint="eastAsia" w:ascii="Arial" w:hAnsi="Arial" w:eastAsia="宋体" w:cs="Arial"/>
                <w:kern w:val="0"/>
                <w:sz w:val="22"/>
                <w:szCs w:val="22"/>
              </w:rPr>
              <w:t xml:space="preserve">4. </w:t>
            </w:r>
            <w:r>
              <w:rPr>
                <w:rFonts w:ascii="Arial" w:hAnsi="Arial" w:eastAsia="宋体" w:cs="Arial"/>
                <w:kern w:val="0"/>
                <w:sz w:val="22"/>
                <w:szCs w:val="22"/>
              </w:rPr>
              <w:t>Complete other related tasks assigned by the supervisor.</w:t>
            </w:r>
          </w:p>
        </w:tc>
      </w:tr>
      <w:tr w14:paraId="776BA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1BB8B0C5">
            <w:pPr>
              <w:jc w:val="center"/>
              <w:rPr>
                <w:rFonts w:ascii="Barlow Condensed Medium" w:hAnsi="Barlow Condensed Medium" w:eastAsia="宋体" w:cs="Times New Roman"/>
                <w:kern w:val="0"/>
                <w:sz w:val="28"/>
                <w:szCs w:val="28"/>
              </w:rPr>
            </w:pPr>
            <w:r>
              <w:rPr>
                <w:rFonts w:ascii="Barlow Condensed Medium" w:hAnsi="Barlow Condensed Medium" w:eastAsia="宋体" w:cs="Times New Roman"/>
                <w:kern w:val="0"/>
                <w:sz w:val="28"/>
                <w:szCs w:val="28"/>
              </w:rPr>
              <w:t>SKILL REQUIREMENTS</w:t>
            </w:r>
          </w:p>
        </w:tc>
      </w:tr>
      <w:tr w14:paraId="2D31E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8"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0AD49AEB">
            <w:pPr>
              <w:spacing w:before="120" w:after="120"/>
              <w:rPr>
                <w:rFonts w:ascii="Arial" w:hAnsi="Arial" w:eastAsia="宋体" w:cs="Arial"/>
                <w:kern w:val="0"/>
                <w:sz w:val="22"/>
                <w:szCs w:val="22"/>
              </w:rPr>
            </w:pPr>
            <w:r>
              <w:rPr>
                <w:rFonts w:ascii="Arial" w:hAnsi="Arial" w:eastAsia="宋体" w:cs="Arial"/>
                <w:b/>
                <w:bCs/>
                <w:kern w:val="0"/>
                <w:sz w:val="22"/>
                <w:szCs w:val="22"/>
              </w:rPr>
              <w:t>Required:</w:t>
            </w:r>
            <w:r>
              <w:rPr>
                <w:rFonts w:ascii="Arial" w:hAnsi="Arial" w:eastAsia="宋体" w:cs="Arial"/>
                <w:kern w:val="0"/>
                <w:sz w:val="22"/>
                <w:szCs w:val="22"/>
              </w:rPr>
              <w:t xml:space="preserve"> </w:t>
            </w:r>
          </w:p>
          <w:p w14:paraId="74064894">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1. </w:t>
            </w:r>
            <w:r>
              <w:rPr>
                <w:rFonts w:ascii="Arial" w:hAnsi="Arial" w:eastAsia="宋体" w:cs="Arial"/>
                <w:kern w:val="0"/>
                <w:sz w:val="22"/>
                <w:szCs w:val="22"/>
              </w:rPr>
              <w:t>Strong data collection and organizational skills</w:t>
            </w:r>
            <w:r>
              <w:rPr>
                <w:rFonts w:hint="eastAsia" w:ascii="Arial" w:hAnsi="Arial" w:eastAsia="宋体" w:cs="Arial"/>
                <w:kern w:val="0"/>
                <w:sz w:val="22"/>
                <w:szCs w:val="22"/>
              </w:rPr>
              <w:t>.</w:t>
            </w:r>
          </w:p>
          <w:p w14:paraId="0CCB16E6">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2. </w:t>
            </w:r>
            <w:r>
              <w:rPr>
                <w:rFonts w:ascii="Arial" w:hAnsi="Arial" w:eastAsia="宋体" w:cs="Arial"/>
                <w:kern w:val="0"/>
                <w:sz w:val="22"/>
                <w:szCs w:val="22"/>
              </w:rPr>
              <w:t>Proficiency in office software and data analysis tools</w:t>
            </w:r>
            <w:r>
              <w:rPr>
                <w:rFonts w:hint="eastAsia" w:ascii="Arial" w:hAnsi="Arial" w:eastAsia="宋体" w:cs="Arial"/>
                <w:kern w:val="0"/>
                <w:sz w:val="22"/>
                <w:szCs w:val="22"/>
              </w:rPr>
              <w:t>.</w:t>
            </w:r>
          </w:p>
          <w:p w14:paraId="3CED037A">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3. </w:t>
            </w:r>
            <w:r>
              <w:rPr>
                <w:rFonts w:ascii="Arial" w:hAnsi="Arial" w:eastAsia="宋体" w:cs="Arial"/>
                <w:kern w:val="0"/>
                <w:sz w:val="22"/>
                <w:szCs w:val="22"/>
              </w:rPr>
              <w:t>Interest in policies and industry trends in the manufacturing and equipment sector</w:t>
            </w:r>
            <w:r>
              <w:rPr>
                <w:rFonts w:hint="eastAsia" w:ascii="Arial" w:hAnsi="Arial" w:eastAsia="宋体" w:cs="Arial"/>
                <w:kern w:val="0"/>
                <w:sz w:val="22"/>
                <w:szCs w:val="22"/>
              </w:rPr>
              <w:t>.</w:t>
            </w:r>
          </w:p>
          <w:p w14:paraId="5D29DA3B">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4. </w:t>
            </w:r>
            <w:r>
              <w:rPr>
                <w:rFonts w:ascii="Arial" w:hAnsi="Arial" w:eastAsia="宋体" w:cs="Arial"/>
                <w:kern w:val="0"/>
                <w:sz w:val="22"/>
                <w:szCs w:val="22"/>
              </w:rPr>
              <w:t>Proactive learning attitude and team collaboration skills.</w:t>
            </w:r>
          </w:p>
          <w:p w14:paraId="5E248335">
            <w:pPr>
              <w:spacing w:before="120" w:after="120"/>
              <w:rPr>
                <w:rFonts w:hint="default" w:ascii="Arial" w:hAnsi="Arial" w:eastAsia="宋体" w:cs="Arial"/>
                <w:kern w:val="0"/>
                <w:sz w:val="22"/>
                <w:szCs w:val="22"/>
                <w:lang w:val="en-US" w:eastAsia="zh-CN"/>
              </w:rPr>
            </w:pPr>
            <w:r>
              <w:rPr>
                <w:rFonts w:hint="eastAsia" w:ascii="Arial" w:hAnsi="Arial" w:eastAsia="宋体" w:cs="Arial"/>
                <w:kern w:val="0"/>
                <w:sz w:val="22"/>
                <w:szCs w:val="22"/>
                <w:lang w:val="en-US" w:eastAsia="zh-CN"/>
              </w:rPr>
              <w:t>5. Mandarin speaking is preferred</w:t>
            </w:r>
          </w:p>
          <w:p w14:paraId="6AC26C1C">
            <w:pPr>
              <w:spacing w:before="120" w:after="120"/>
              <w:rPr>
                <w:rFonts w:ascii="Arial" w:hAnsi="Arial" w:eastAsia="宋体" w:cs="Arial"/>
                <w:kern w:val="0"/>
                <w:sz w:val="22"/>
                <w:szCs w:val="22"/>
              </w:rPr>
            </w:pPr>
            <w:r>
              <w:rPr>
                <w:rFonts w:ascii="Arial" w:hAnsi="Arial" w:eastAsia="宋体" w:cs="Arial"/>
                <w:b/>
                <w:bCs/>
                <w:kern w:val="0"/>
                <w:sz w:val="22"/>
                <w:szCs w:val="22"/>
              </w:rPr>
              <w:t>Nice-to-have:</w:t>
            </w:r>
            <w:r>
              <w:rPr>
                <w:rFonts w:ascii="Arial" w:hAnsi="Arial" w:eastAsia="宋体" w:cs="Arial"/>
                <w:kern w:val="0"/>
                <w:sz w:val="22"/>
                <w:szCs w:val="22"/>
              </w:rPr>
              <w:t xml:space="preserve"> Basic understanding or internship experience in the manufacturing and equipment industry.</w:t>
            </w:r>
          </w:p>
          <w:p w14:paraId="45779B19">
            <w:pPr>
              <w:spacing w:before="120" w:after="120"/>
              <w:rPr>
                <w:rFonts w:ascii="Arial" w:hAnsi="Arial" w:eastAsia="宋体" w:cs="Arial"/>
                <w:kern w:val="0"/>
                <w:sz w:val="20"/>
              </w:rPr>
            </w:pPr>
            <w:r>
              <w:rPr>
                <w:rFonts w:ascii="Arial" w:hAnsi="Arial" w:eastAsia="宋体" w:cs="Arial"/>
                <w:b/>
                <w:bCs/>
                <w:kern w:val="0"/>
                <w:sz w:val="22"/>
                <w:szCs w:val="22"/>
              </w:rPr>
              <w:t>Education:</w:t>
            </w:r>
            <w:r>
              <w:rPr>
                <w:rFonts w:ascii="Arial" w:hAnsi="Arial" w:eastAsia="宋体" w:cs="Arial"/>
                <w:kern w:val="0"/>
                <w:sz w:val="22"/>
                <w:szCs w:val="22"/>
              </w:rPr>
              <w:t xml:space="preserve"> </w:t>
            </w:r>
            <w:r>
              <w:rPr>
                <w:rFonts w:hint="eastAsia" w:ascii="Arial" w:hAnsi="Arial" w:eastAsia="宋体" w:cs="Arial"/>
                <w:kern w:val="0"/>
                <w:sz w:val="22"/>
                <w:szCs w:val="22"/>
                <w:lang w:val="en-US" w:eastAsia="zh-CN"/>
              </w:rPr>
              <w:t>P</w:t>
            </w:r>
            <w:bookmarkStart w:id="0" w:name="_GoBack"/>
            <w:bookmarkEnd w:id="0"/>
            <w:r>
              <w:rPr>
                <w:rFonts w:ascii="Arial" w:hAnsi="Arial" w:eastAsia="宋体" w:cs="Arial"/>
                <w:kern w:val="0"/>
                <w:sz w:val="22"/>
                <w:szCs w:val="22"/>
              </w:rPr>
              <w:t>referably majoring in engineering or related fields.</w:t>
            </w:r>
          </w:p>
        </w:tc>
      </w:tr>
    </w:tbl>
    <w:p w14:paraId="155616F5">
      <w:pPr>
        <w:widowControl/>
        <w:jc w:val="left"/>
      </w:pPr>
      <w:r>
        <w:br w:type="page"/>
      </w:r>
    </w:p>
    <w:p w14:paraId="6134A03A">
      <w:pPr>
        <w:jc w:val="center"/>
        <w:rPr>
          <w:rFonts w:ascii="Arial" w:hAnsi="Arial" w:eastAsia="方正小标宋_GBK" w:cs="Arial"/>
          <w:b/>
          <w:bCs/>
          <w:color w:val="376092" w:themeColor="accent1" w:themeShade="BF"/>
          <w:sz w:val="36"/>
          <w:szCs w:val="36"/>
          <w:u w:val="single"/>
        </w:rPr>
      </w:pPr>
      <w:r>
        <w:rPr>
          <w:rFonts w:ascii="Arial" w:hAnsi="Arial" w:eastAsia="方正小标宋_GBK" w:cs="Arial"/>
          <w:b/>
          <w:bCs/>
          <w:color w:val="376092" w:themeColor="accent1" w:themeShade="BF"/>
          <w:sz w:val="36"/>
          <w:szCs w:val="36"/>
          <w:u w:val="single"/>
        </w:rPr>
        <w:t>Co</w:t>
      </w:r>
      <w:r>
        <w:rPr>
          <w:rFonts w:hint="eastAsia" w:ascii="Arial" w:hAnsi="Arial" w:eastAsia="方正小标宋_GBK" w:cs="Arial"/>
          <w:b/>
          <w:bCs/>
          <w:color w:val="376092" w:themeColor="accent1" w:themeShade="BF"/>
          <w:sz w:val="36"/>
          <w:szCs w:val="36"/>
          <w:u w:val="single"/>
        </w:rPr>
        <w:t>-</w:t>
      </w:r>
      <w:r>
        <w:rPr>
          <w:rFonts w:ascii="Arial" w:hAnsi="Arial" w:eastAsia="方正小标宋_GBK" w:cs="Arial"/>
          <w:b/>
          <w:bCs/>
          <w:color w:val="376092" w:themeColor="accent1" w:themeShade="BF"/>
          <w:sz w:val="36"/>
          <w:szCs w:val="36"/>
          <w:u w:val="single"/>
        </w:rPr>
        <w:t>op岗位模板</w:t>
      </w:r>
    </w:p>
    <w:p w14:paraId="3C43B9F0"/>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023"/>
        <w:gridCol w:w="2499"/>
      </w:tblGrid>
      <w:tr w14:paraId="001B6F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99" w:type="dxa"/>
          </w:tcPr>
          <w:p w14:paraId="10ADD577">
            <w:pPr>
              <w:spacing w:after="120"/>
              <w:rPr>
                <w:rFonts w:ascii="方正仿宋_GBK" w:hAnsi="Barlow Condensed Medium" w:eastAsia="方正仿宋_GBK" w:cs="Times New Roman"/>
                <w:b/>
                <w:bCs/>
                <w:kern w:val="0"/>
                <w:sz w:val="22"/>
                <w:szCs w:val="22"/>
              </w:rPr>
            </w:pPr>
            <w:r>
              <w:rPr>
                <w:rFonts w:hint="eastAsia" w:ascii="方正仿宋_GBK" w:hAnsi="Barlow Condensed Medium" w:eastAsia="方正仿宋_GBK" w:cs="Times New Roman"/>
                <w:b/>
                <w:bCs/>
                <w:kern w:val="0"/>
                <w:sz w:val="28"/>
                <w:szCs w:val="28"/>
              </w:rPr>
              <w:t>[产业研究助理]</w:t>
            </w:r>
          </w:p>
        </w:tc>
        <w:tc>
          <w:tcPr>
            <w:tcW w:w="2551" w:type="dxa"/>
            <w:vMerge w:val="restart"/>
            <w:vAlign w:val="center"/>
          </w:tcPr>
          <w:p w14:paraId="714E63FC">
            <w:pPr>
              <w:jc w:val="center"/>
              <w:rPr>
                <w:rFonts w:ascii="Typ1451 Std" w:hAnsi="Typ1451 Std" w:eastAsia="宋体" w:cs="Times New Roman"/>
                <w:kern w:val="0"/>
                <w:sz w:val="20"/>
              </w:rPr>
            </w:pPr>
            <w:r>
              <w:rPr>
                <w:rFonts w:ascii="Times New Roman" w:hAnsi="Times New Roman" w:eastAsia="宋体" w:cs="Times New Roman"/>
                <w:kern w:val="0"/>
                <w:sz w:val="20"/>
              </w:rPr>
              <w:drawing>
                <wp:inline distT="0" distB="0" distL="0" distR="0">
                  <wp:extent cx="1221740" cy="872490"/>
                  <wp:effectExtent l="0" t="0" r="0" b="3810"/>
                  <wp:docPr id="17438380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838016" name="图片 2"/>
                          <pic:cNvPicPr>
                            <a:picLocks noChangeAspect="1" noChangeArrowheads="1"/>
                          </pic:cNvPicPr>
                        </pic:nvPicPr>
                        <pic:blipFill>
                          <a:blip r:embed="rId5" cstate="print">
                            <a:extLst>
                              <a:ext uri="{28A0092B-C50C-407E-A947-70E740481C1C}">
                                <a14:useLocalDpi xmlns:a14="http://schemas.microsoft.com/office/drawing/2010/main" val="0"/>
                              </a:ext>
                            </a:extLst>
                          </a:blip>
                          <a:srcRect t="29238" r="18790" b="29712"/>
                          <a:stretch>
                            <a:fillRect/>
                          </a:stretch>
                        </pic:blipFill>
                        <pic:spPr>
                          <a:xfrm>
                            <a:off x="0" y="0"/>
                            <a:ext cx="1244383" cy="889287"/>
                          </a:xfrm>
                          <a:prstGeom prst="rect">
                            <a:avLst/>
                          </a:prstGeom>
                          <a:noFill/>
                          <a:ln>
                            <a:noFill/>
                          </a:ln>
                        </pic:spPr>
                      </pic:pic>
                    </a:graphicData>
                  </a:graphic>
                </wp:inline>
              </w:drawing>
            </w:r>
          </w:p>
        </w:tc>
      </w:tr>
      <w:tr w14:paraId="03F0A7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99" w:type="dxa"/>
          </w:tcPr>
          <w:p w14:paraId="2E35DB68">
            <w:pPr>
              <w:spacing w:after="120"/>
              <w:rPr>
                <w:rFonts w:ascii="方正仿宋_GBK" w:hAnsi="Typ1451 Std" w:eastAsia="方正仿宋_GBK" w:cs="Times New Roman"/>
                <w:kern w:val="0"/>
                <w:sz w:val="24"/>
              </w:rPr>
            </w:pPr>
            <w:r>
              <w:rPr>
                <w:rFonts w:hint="eastAsia" w:ascii="方正仿宋_GBK" w:hAnsi="Typ1451 Std" w:eastAsia="方正仿宋_GBK" w:cs="Times New Roman"/>
                <w:kern w:val="0"/>
                <w:sz w:val="24"/>
              </w:rPr>
              <w:t>[长三角国家技术创新中心]</w:t>
            </w:r>
          </w:p>
        </w:tc>
        <w:tc>
          <w:tcPr>
            <w:tcW w:w="2551" w:type="dxa"/>
            <w:vMerge w:val="continue"/>
          </w:tcPr>
          <w:p w14:paraId="4E6267F6">
            <w:pPr>
              <w:rPr>
                <w:rFonts w:ascii="Times New Roman" w:hAnsi="Times New Roman" w:eastAsia="宋体" w:cs="Times New Roman"/>
                <w:kern w:val="0"/>
                <w:sz w:val="36"/>
                <w:szCs w:val="36"/>
              </w:rPr>
            </w:pPr>
          </w:p>
        </w:tc>
      </w:tr>
    </w:tbl>
    <w:p w14:paraId="1C21D77A">
      <w:pPr>
        <w:rPr>
          <w:rFonts w:ascii="Georgia" w:hAnsi="Georgia"/>
        </w:rPr>
      </w:pPr>
    </w:p>
    <w:tbl>
      <w:tblPr>
        <w:tblStyle w:val="5"/>
        <w:tblW w:w="94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307"/>
      </w:tblGrid>
      <w:tr w14:paraId="743D6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253FA7BA">
            <w:pPr>
              <w:jc w:val="center"/>
              <w:rPr>
                <w:rFonts w:ascii="方正仿宋_GBK" w:hAnsi="Barlow Condensed Medium" w:eastAsia="方正仿宋_GBK" w:cs="Times New Roman"/>
                <w:b/>
                <w:bCs/>
                <w:kern w:val="0"/>
                <w:sz w:val="28"/>
                <w:szCs w:val="28"/>
              </w:rPr>
            </w:pPr>
            <w:r>
              <w:rPr>
                <w:rFonts w:hint="eastAsia" w:ascii="方正仿宋_GBK" w:hAnsi="Barlow Condensed Medium" w:eastAsia="方正仿宋_GBK" w:cs="Times New Roman"/>
                <w:b/>
                <w:bCs/>
                <w:kern w:val="0"/>
                <w:sz w:val="28"/>
                <w:szCs w:val="28"/>
              </w:rPr>
              <w:t>职位概览</w:t>
            </w:r>
          </w:p>
        </w:tc>
      </w:tr>
      <w:tr w14:paraId="7A916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2122" w:type="dxa"/>
            <w:tcBorders>
              <w:top w:val="single" w:color="1E1C11" w:themeColor="background2" w:themeShade="1A"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1C81D37A">
            <w:pPr>
              <w:spacing w:before="120" w:after="120"/>
              <w:rPr>
                <w:rFonts w:ascii="方正仿宋_GBK" w:hAnsi="Arial" w:eastAsia="方正仿宋_GBK" w:cs="Arial"/>
                <w:b/>
                <w:bCs/>
                <w:kern w:val="0"/>
                <w:sz w:val="24"/>
              </w:rPr>
            </w:pPr>
            <w:r>
              <w:rPr>
                <w:rFonts w:hint="eastAsia" w:ascii="方正仿宋_GBK" w:hAnsi="Arial" w:eastAsia="方正仿宋_GBK" w:cs="Arial"/>
                <w:b/>
                <w:bCs/>
                <w:kern w:val="0"/>
                <w:sz w:val="24"/>
              </w:rPr>
              <w:t>职位名称</w:t>
            </w:r>
          </w:p>
        </w:tc>
        <w:tc>
          <w:tcPr>
            <w:tcW w:w="7307" w:type="dxa"/>
            <w:tcBorders>
              <w:top w:val="single" w:color="1E1C11" w:themeColor="background2" w:themeShade="1A"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1F7E61E5">
            <w:pPr>
              <w:spacing w:before="120" w:after="120" w:line="400" w:lineRule="exact"/>
              <w:rPr>
                <w:rFonts w:ascii="方正仿宋_GBK" w:hAnsi="Arial" w:eastAsia="方正仿宋_GBK" w:cs="Arial"/>
                <w:kern w:val="0"/>
                <w:sz w:val="24"/>
              </w:rPr>
            </w:pPr>
            <w:r>
              <w:rPr>
                <w:rFonts w:ascii="方正仿宋_GBK" w:hAnsi="Arial" w:eastAsia="方正仿宋_GBK" w:cs="Arial"/>
                <w:kern w:val="0"/>
                <w:sz w:val="24"/>
              </w:rPr>
              <w:t>产业研究助理</w:t>
            </w:r>
          </w:p>
        </w:tc>
      </w:tr>
      <w:tr w14:paraId="7890C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2122"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7C07E1A9">
            <w:pPr>
              <w:spacing w:before="120" w:after="120"/>
              <w:rPr>
                <w:rFonts w:ascii="方正仿宋_GBK" w:hAnsi="Arial" w:eastAsia="方正仿宋_GBK" w:cs="Arial"/>
                <w:b/>
                <w:bCs/>
                <w:kern w:val="0"/>
                <w:sz w:val="24"/>
              </w:rPr>
            </w:pPr>
            <w:r>
              <w:rPr>
                <w:rFonts w:hint="eastAsia" w:ascii="方正仿宋_GBK" w:hAnsi="Arial" w:eastAsia="方正仿宋_GBK" w:cs="Arial"/>
                <w:b/>
                <w:bCs/>
                <w:kern w:val="0"/>
                <w:sz w:val="24"/>
              </w:rPr>
              <w:t>公司和部门</w:t>
            </w:r>
          </w:p>
        </w:tc>
        <w:tc>
          <w:tcPr>
            <w:tcW w:w="7307"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31993191">
            <w:pPr>
              <w:spacing w:before="120" w:after="120" w:line="400" w:lineRule="exact"/>
              <w:rPr>
                <w:rFonts w:ascii="方正仿宋_GBK" w:hAnsi="Arial" w:eastAsia="方正仿宋_GBK" w:cs="Arial"/>
                <w:kern w:val="0"/>
                <w:sz w:val="24"/>
              </w:rPr>
            </w:pPr>
            <w:r>
              <w:rPr>
                <w:rFonts w:hint="eastAsia" w:ascii="方正仿宋_GBK" w:hAnsi="Typ1451 Std" w:eastAsia="方正仿宋_GBK" w:cs="Times New Roman"/>
                <w:kern w:val="0"/>
                <w:sz w:val="24"/>
              </w:rPr>
              <w:t>长三角国家技术创新中心 制造与装备事业部</w:t>
            </w:r>
          </w:p>
        </w:tc>
      </w:tr>
      <w:tr w14:paraId="7FACE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2122"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1174B46E">
            <w:pPr>
              <w:spacing w:before="120" w:after="120"/>
              <w:rPr>
                <w:rFonts w:ascii="方正仿宋_GBK" w:hAnsi="Arial" w:eastAsia="方正仿宋_GBK" w:cs="Arial"/>
                <w:b/>
                <w:bCs/>
                <w:kern w:val="0"/>
                <w:sz w:val="24"/>
              </w:rPr>
            </w:pPr>
            <w:r>
              <w:rPr>
                <w:rFonts w:hint="eastAsia" w:ascii="方正仿宋_GBK" w:hAnsi="Arial" w:eastAsia="方正仿宋_GBK" w:cs="Arial"/>
                <w:b/>
                <w:bCs/>
                <w:kern w:val="0"/>
                <w:sz w:val="24"/>
              </w:rPr>
              <w:t>地点</w:t>
            </w:r>
          </w:p>
        </w:tc>
        <w:tc>
          <w:tcPr>
            <w:tcW w:w="7307"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66487EE2">
            <w:pPr>
              <w:spacing w:before="120" w:after="120"/>
              <w:rPr>
                <w:rFonts w:ascii="方正仿宋_GBK" w:hAnsi="Arial" w:eastAsia="方正仿宋_GBK" w:cs="Arial"/>
                <w:kern w:val="0"/>
                <w:sz w:val="24"/>
              </w:rPr>
            </w:pPr>
            <w:r>
              <w:rPr>
                <w:rFonts w:hint="eastAsia" w:ascii="方正仿宋_GBK" w:hAnsi="Arial" w:eastAsia="方正仿宋_GBK" w:cs="Arial"/>
                <w:kern w:val="0"/>
                <w:sz w:val="24"/>
              </w:rPr>
              <w:t>上海市浦东新区祥科路257号</w:t>
            </w:r>
          </w:p>
        </w:tc>
      </w:tr>
      <w:tr w14:paraId="3701A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0CD4415B">
            <w:pPr>
              <w:spacing w:line="400" w:lineRule="exact"/>
              <w:jc w:val="center"/>
              <w:rPr>
                <w:rFonts w:ascii="方正仿宋_GBK" w:hAnsi="Barlow Condensed Medium" w:eastAsia="方正仿宋_GBK" w:cs="Times New Roman"/>
                <w:b/>
                <w:bCs/>
                <w:kern w:val="0"/>
                <w:sz w:val="28"/>
                <w:szCs w:val="28"/>
              </w:rPr>
            </w:pPr>
            <w:r>
              <w:rPr>
                <w:rFonts w:hint="eastAsia" w:ascii="方正仿宋_GBK" w:hAnsi="Barlow Condensed Medium" w:eastAsia="方正仿宋_GBK" w:cs="Times New Roman"/>
                <w:b/>
                <w:bCs/>
                <w:kern w:val="0"/>
                <w:sz w:val="28"/>
                <w:szCs w:val="28"/>
              </w:rPr>
              <w:t>职位总结</w:t>
            </w:r>
          </w:p>
        </w:tc>
      </w:tr>
      <w:tr w14:paraId="2C8BB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174F1A53">
            <w:pPr>
              <w:spacing w:before="120" w:after="120" w:line="400" w:lineRule="exact"/>
              <w:rPr>
                <w:rFonts w:ascii="方正仿宋_GBK" w:hAnsi="Arial" w:eastAsia="方正仿宋_GBK" w:cs="Arial"/>
                <w:kern w:val="0"/>
                <w:sz w:val="24"/>
              </w:rPr>
            </w:pPr>
            <w:r>
              <w:rPr>
                <w:rFonts w:ascii="方正仿宋_GBK" w:hAnsi="Arial" w:eastAsia="方正仿宋_GBK" w:cs="Arial"/>
                <w:kern w:val="0"/>
                <w:sz w:val="24"/>
              </w:rPr>
              <w:t>你是否渴望在产业政策与技术创新的交汇点上积累宝贵经验？在这里，你将</w:t>
            </w:r>
            <w:r>
              <w:rPr>
                <w:rFonts w:hint="eastAsia" w:ascii="方正仿宋_GBK" w:hAnsi="Arial" w:eastAsia="方正仿宋_GBK" w:cs="Arial"/>
                <w:kern w:val="0"/>
                <w:sz w:val="24"/>
              </w:rPr>
              <w:t>成为</w:t>
            </w:r>
            <w:r>
              <w:rPr>
                <w:rFonts w:ascii="方正仿宋_GBK" w:hAnsi="Arial" w:eastAsia="方正仿宋_GBK" w:cs="Arial"/>
                <w:kern w:val="0"/>
                <w:sz w:val="24"/>
              </w:rPr>
              <w:t>制造与装备领域产业政策</w:t>
            </w:r>
            <w:r>
              <w:rPr>
                <w:rFonts w:hint="eastAsia" w:ascii="方正仿宋_GBK" w:hAnsi="Arial" w:eastAsia="方正仿宋_GBK" w:cs="Arial"/>
                <w:kern w:val="0"/>
                <w:sz w:val="24"/>
              </w:rPr>
              <w:t>和产业技术</w:t>
            </w:r>
            <w:r>
              <w:rPr>
                <w:rFonts w:ascii="方正仿宋_GBK" w:hAnsi="Arial" w:eastAsia="方正仿宋_GBK" w:cs="Arial"/>
                <w:kern w:val="0"/>
                <w:sz w:val="24"/>
              </w:rPr>
              <w:t>研究的重要参与者！加入我们，您将深入了解行业前沿动态，协助完成高价值</w:t>
            </w:r>
            <w:r>
              <w:rPr>
                <w:rFonts w:hint="eastAsia" w:ascii="方正仿宋_GBK" w:hAnsi="Arial" w:eastAsia="方正仿宋_GBK" w:cs="Arial"/>
                <w:kern w:val="0"/>
                <w:sz w:val="24"/>
              </w:rPr>
              <w:t>产业政策和产业技术</w:t>
            </w:r>
            <w:r>
              <w:rPr>
                <w:rFonts w:ascii="方正仿宋_GBK" w:hAnsi="Arial" w:eastAsia="方正仿宋_GBK" w:cs="Arial"/>
                <w:kern w:val="0"/>
                <w:sz w:val="24"/>
              </w:rPr>
              <w:t>研究，为推动产业</w:t>
            </w:r>
            <w:r>
              <w:rPr>
                <w:rFonts w:hint="eastAsia" w:ascii="方正仿宋_GBK" w:hAnsi="Arial" w:eastAsia="方正仿宋_GBK" w:cs="Arial"/>
                <w:kern w:val="0"/>
                <w:sz w:val="24"/>
              </w:rPr>
              <w:t>高质量</w:t>
            </w:r>
            <w:r>
              <w:rPr>
                <w:rFonts w:ascii="方正仿宋_GBK" w:hAnsi="Arial" w:eastAsia="方正仿宋_GBK" w:cs="Arial"/>
                <w:kern w:val="0"/>
                <w:sz w:val="24"/>
              </w:rPr>
              <w:t>发展贡献智慧。</w:t>
            </w:r>
          </w:p>
          <w:p w14:paraId="08068C2B">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长三角国家技术创新中心是科技部批准成立的综合类国家技术创新中心，定位于从科学到技术的转化，将国家战略部署与长三角区域创新需求有机结合，以推动重要领域关键核心技术攻关为核心使命，产学研协同推动科技成果转移转化与产业化，为长三角区域产业发展提供源头技术供给与转化服务，为科技中小微企业孵化、培育和发展提供创新服务。作为国家战略科技力量的重要组成部分，长三角国家技术创新中心着力构建企业为主体、市场为导向、产学研深度融合的产业技术创新体系，深度对接长三角各地方产业发展的迫切需求，</w:t>
            </w:r>
            <w:r>
              <w:rPr>
                <w:rFonts w:ascii="方正仿宋_GBK" w:hAnsi="Arial" w:eastAsia="方正仿宋_GBK" w:cs="Arial"/>
                <w:kern w:val="0"/>
                <w:sz w:val="24"/>
              </w:rPr>
              <w:t>推动</w:t>
            </w:r>
            <w:r>
              <w:rPr>
                <w:rFonts w:hint="eastAsia" w:ascii="方正仿宋_GBK" w:hAnsi="Arial" w:eastAsia="方正仿宋_GBK" w:cs="Arial"/>
                <w:kern w:val="0"/>
                <w:sz w:val="24"/>
              </w:rPr>
              <w:t>地方</w:t>
            </w:r>
            <w:r>
              <w:rPr>
                <w:rFonts w:ascii="方正仿宋_GBK" w:hAnsi="Arial" w:eastAsia="方正仿宋_GBK" w:cs="Arial"/>
                <w:kern w:val="0"/>
                <w:sz w:val="24"/>
              </w:rPr>
              <w:t>产业优化升级，为实现经济高质量发展提供重要支撑。</w:t>
            </w:r>
          </w:p>
          <w:p w14:paraId="7779EC3E">
            <w:pPr>
              <w:spacing w:before="120" w:after="120" w:line="400" w:lineRule="exact"/>
              <w:rPr>
                <w:rFonts w:ascii="方正仿宋_GBK" w:hAnsi="Arial" w:eastAsia="方正仿宋_GBK" w:cs="Arial"/>
                <w:kern w:val="0"/>
                <w:sz w:val="24"/>
              </w:rPr>
            </w:pPr>
            <w:r>
              <w:rPr>
                <w:rFonts w:ascii="方正仿宋_GBK" w:hAnsi="Arial" w:eastAsia="方正仿宋_GBK" w:cs="Arial"/>
                <w:kern w:val="0"/>
                <w:sz w:val="24"/>
              </w:rPr>
              <w:t>这是一个绝佳的机会，让你在真实的</w:t>
            </w:r>
            <w:r>
              <w:rPr>
                <w:rFonts w:hint="eastAsia" w:ascii="方正仿宋_GBK" w:hAnsi="Arial" w:eastAsia="方正仿宋_GBK" w:cs="Arial"/>
                <w:kern w:val="0"/>
                <w:sz w:val="24"/>
              </w:rPr>
              <w:t>产业政策和技术研究项目</w:t>
            </w:r>
            <w:r>
              <w:rPr>
                <w:rFonts w:ascii="方正仿宋_GBK" w:hAnsi="Arial" w:eastAsia="方正仿宋_GBK" w:cs="Arial"/>
                <w:kern w:val="0"/>
                <w:sz w:val="24"/>
              </w:rPr>
              <w:t>中锤炼分析能力、洞察行业趋势，并建立属于自己的职业起点。在这个过程中，你不仅能接触到</w:t>
            </w:r>
            <w:r>
              <w:rPr>
                <w:rFonts w:hint="eastAsia" w:ascii="方正仿宋_GBK" w:hAnsi="Arial" w:eastAsia="方正仿宋_GBK" w:cs="Arial"/>
                <w:kern w:val="0"/>
                <w:sz w:val="24"/>
              </w:rPr>
              <w:t>顶尖的</w:t>
            </w:r>
            <w:r>
              <w:rPr>
                <w:rFonts w:ascii="方正仿宋_GBK" w:hAnsi="Arial" w:eastAsia="方正仿宋_GBK" w:cs="Arial"/>
                <w:kern w:val="0"/>
                <w:sz w:val="24"/>
              </w:rPr>
              <w:t>行业专家</w:t>
            </w:r>
            <w:r>
              <w:rPr>
                <w:rFonts w:hint="eastAsia" w:ascii="方正仿宋_GBK" w:hAnsi="Arial" w:eastAsia="方正仿宋_GBK" w:cs="Arial"/>
                <w:kern w:val="0"/>
                <w:sz w:val="24"/>
              </w:rPr>
              <w:t>、优秀的创新创业者</w:t>
            </w:r>
            <w:r>
              <w:rPr>
                <w:rFonts w:ascii="方正仿宋_GBK" w:hAnsi="Arial" w:eastAsia="方正仿宋_GBK" w:cs="Arial"/>
                <w:kern w:val="0"/>
                <w:sz w:val="24"/>
              </w:rPr>
              <w:t>，还能为未来的职业发展积累无可替代的经验。让我们一起塑造产业未来，激发无限可能！</w:t>
            </w:r>
          </w:p>
        </w:tc>
      </w:tr>
      <w:tr w14:paraId="5EAF9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6B934D70">
            <w:pPr>
              <w:spacing w:line="400" w:lineRule="exact"/>
              <w:jc w:val="center"/>
              <w:rPr>
                <w:rFonts w:ascii="方正仿宋_GBK" w:hAnsi="Barlow Condensed Medium" w:eastAsia="方正仿宋_GBK" w:cs="Times New Roman"/>
                <w:b/>
                <w:bCs/>
                <w:kern w:val="0"/>
                <w:sz w:val="28"/>
                <w:szCs w:val="28"/>
              </w:rPr>
            </w:pPr>
            <w:r>
              <w:rPr>
                <w:rFonts w:hint="eastAsia" w:ascii="方正仿宋_GBK" w:hAnsi="Barlow Condensed Medium" w:eastAsia="方正仿宋_GBK" w:cs="Times New Roman"/>
                <w:b/>
                <w:bCs/>
                <w:kern w:val="0"/>
                <w:sz w:val="28"/>
                <w:szCs w:val="28"/>
              </w:rPr>
              <w:t>岗位职责</w:t>
            </w:r>
          </w:p>
        </w:tc>
      </w:tr>
      <w:tr w14:paraId="26DC7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3FB2CE1F">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1、</w:t>
            </w:r>
            <w:r>
              <w:rPr>
                <w:rFonts w:ascii="方正仿宋_GBK" w:hAnsi="Arial" w:eastAsia="方正仿宋_GBK" w:cs="Arial"/>
                <w:kern w:val="0"/>
                <w:sz w:val="24"/>
              </w:rPr>
              <w:t>协助收集和整理制造与装备领域的相关</w:t>
            </w:r>
            <w:r>
              <w:rPr>
                <w:rFonts w:hint="eastAsia" w:ascii="方正仿宋_GBK" w:hAnsi="Arial" w:eastAsia="方正仿宋_GBK" w:cs="Arial"/>
                <w:kern w:val="0"/>
                <w:sz w:val="24"/>
              </w:rPr>
              <w:t>产业</w:t>
            </w:r>
            <w:r>
              <w:rPr>
                <w:rFonts w:ascii="方正仿宋_GBK" w:hAnsi="Arial" w:eastAsia="方正仿宋_GBK" w:cs="Arial"/>
                <w:kern w:val="0"/>
                <w:sz w:val="24"/>
              </w:rPr>
              <w:t>政策、行业报告和研究资料；</w:t>
            </w:r>
          </w:p>
          <w:p w14:paraId="54140FCD">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2、</w:t>
            </w:r>
            <w:r>
              <w:rPr>
                <w:rFonts w:ascii="方正仿宋_GBK" w:hAnsi="Arial" w:eastAsia="方正仿宋_GBK" w:cs="Arial"/>
                <w:kern w:val="0"/>
                <w:sz w:val="24"/>
              </w:rPr>
              <w:t>参与</w:t>
            </w:r>
            <w:r>
              <w:rPr>
                <w:rFonts w:hint="eastAsia" w:ascii="方正仿宋_GBK" w:hAnsi="Arial" w:eastAsia="方正仿宋_GBK" w:cs="Arial"/>
                <w:kern w:val="0"/>
                <w:sz w:val="24"/>
              </w:rPr>
              <w:t>相关行业</w:t>
            </w:r>
            <w:r>
              <w:rPr>
                <w:rFonts w:ascii="方正仿宋_GBK" w:hAnsi="Arial" w:eastAsia="方正仿宋_GBK" w:cs="Arial"/>
                <w:kern w:val="0"/>
                <w:sz w:val="24"/>
              </w:rPr>
              <w:t>基础数据分析，并支持研究报告的撰写；</w:t>
            </w:r>
          </w:p>
          <w:p w14:paraId="3BC477EA">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3、</w:t>
            </w:r>
            <w:r>
              <w:rPr>
                <w:rFonts w:ascii="方正仿宋_GBK" w:hAnsi="Arial" w:eastAsia="方正仿宋_GBK" w:cs="Arial"/>
                <w:kern w:val="0"/>
                <w:sz w:val="24"/>
              </w:rPr>
              <w:t>跟踪行业动态，为</w:t>
            </w:r>
            <w:r>
              <w:rPr>
                <w:rFonts w:hint="eastAsia" w:ascii="方正仿宋_GBK" w:hAnsi="Arial" w:eastAsia="方正仿宋_GBK" w:cs="Arial"/>
                <w:kern w:val="0"/>
                <w:sz w:val="24"/>
              </w:rPr>
              <w:t>制造与装备领域的项目经理立项、研发载体建设、重大项目实施、企业联合创新中心建设</w:t>
            </w:r>
            <w:r>
              <w:rPr>
                <w:rFonts w:ascii="方正仿宋_GBK" w:hAnsi="Arial" w:eastAsia="方正仿宋_GBK" w:cs="Arial"/>
                <w:kern w:val="0"/>
                <w:sz w:val="24"/>
              </w:rPr>
              <w:t>提供基础信息支持；</w:t>
            </w:r>
          </w:p>
          <w:p w14:paraId="044BC041">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4、完成领导安排的其他相关任务。</w:t>
            </w:r>
          </w:p>
        </w:tc>
      </w:tr>
      <w:tr w14:paraId="02067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2D403A30">
            <w:pPr>
              <w:spacing w:line="400" w:lineRule="exact"/>
              <w:jc w:val="center"/>
              <w:rPr>
                <w:rFonts w:ascii="方正仿宋_GBK" w:hAnsi="Barlow Condensed Medium" w:eastAsia="方正仿宋_GBK" w:cs="Times New Roman"/>
                <w:b/>
                <w:bCs/>
                <w:kern w:val="0"/>
                <w:sz w:val="28"/>
                <w:szCs w:val="28"/>
              </w:rPr>
            </w:pPr>
            <w:r>
              <w:rPr>
                <w:rFonts w:hint="eastAsia" w:ascii="方正仿宋_GBK" w:hAnsi="Barlow Condensed Medium" w:eastAsia="方正仿宋_GBK" w:cs="Times New Roman"/>
                <w:b/>
                <w:bCs/>
                <w:kern w:val="0"/>
                <w:sz w:val="28"/>
                <w:szCs w:val="28"/>
              </w:rPr>
              <w:t>技能要求</w:t>
            </w:r>
          </w:p>
        </w:tc>
      </w:tr>
      <w:tr w14:paraId="3828F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8"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05D77344">
            <w:pPr>
              <w:spacing w:before="120" w:after="120" w:line="400" w:lineRule="exact"/>
              <w:rPr>
                <w:rFonts w:ascii="方正仿宋_GBK" w:hAnsi="Arial" w:eastAsia="方正仿宋_GBK" w:cs="Arial"/>
                <w:b/>
                <w:bCs/>
                <w:kern w:val="0"/>
                <w:sz w:val="24"/>
              </w:rPr>
            </w:pPr>
            <w:r>
              <w:rPr>
                <w:rFonts w:hint="eastAsia" w:ascii="方正仿宋_GBK" w:hAnsi="Arial" w:eastAsia="方正仿宋_GBK" w:cs="Arial"/>
                <w:b/>
                <w:bCs/>
                <w:kern w:val="0"/>
                <w:sz w:val="24"/>
              </w:rPr>
              <w:t>必需：</w:t>
            </w:r>
          </w:p>
          <w:p w14:paraId="558CADCA">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1、优秀的数据收集与信息整理能力；</w:t>
            </w:r>
          </w:p>
          <w:p w14:paraId="5015C09E">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2、熟练使用办公软件与数据分析工具；</w:t>
            </w:r>
          </w:p>
          <w:p w14:paraId="40570CFB">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3、对制造与装备领域的政策与行业动态感兴趣；</w:t>
            </w:r>
          </w:p>
          <w:p w14:paraId="09F917AE">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4、具备积极主动的学习态度和团队合作精神。</w:t>
            </w:r>
          </w:p>
          <w:p w14:paraId="44BD229A">
            <w:pPr>
              <w:spacing w:before="120" w:after="120" w:line="400" w:lineRule="exact"/>
              <w:rPr>
                <w:rFonts w:ascii="方正仿宋_GBK" w:hAnsi="Arial" w:eastAsia="方正仿宋_GBK" w:cs="Arial"/>
                <w:kern w:val="0"/>
                <w:sz w:val="24"/>
              </w:rPr>
            </w:pPr>
            <w:r>
              <w:rPr>
                <w:rFonts w:hint="eastAsia" w:ascii="方正仿宋_GBK" w:hAnsi="Arial" w:eastAsia="方正仿宋_GBK" w:cs="Arial"/>
                <w:b/>
                <w:bCs/>
                <w:kern w:val="0"/>
                <w:sz w:val="24"/>
              </w:rPr>
              <w:t>优先考虑：</w:t>
            </w:r>
            <w:r>
              <w:rPr>
                <w:rFonts w:hint="eastAsia" w:ascii="方正仿宋_GBK" w:hAnsi="Arial" w:eastAsia="方正仿宋_GBK" w:cs="Arial"/>
                <w:kern w:val="0"/>
                <w:sz w:val="24"/>
              </w:rPr>
              <w:t>对制造与装备行业有基础了解或相关实习经历。</w:t>
            </w:r>
          </w:p>
          <w:p w14:paraId="2E463278">
            <w:pPr>
              <w:rPr>
                <w:rFonts w:ascii="方正仿宋_GBK" w:hAnsi="Arial" w:eastAsia="方正仿宋_GBK" w:cs="Arial"/>
                <w:kern w:val="0"/>
                <w:sz w:val="20"/>
                <w:szCs w:val="21"/>
              </w:rPr>
            </w:pPr>
            <w:r>
              <w:rPr>
                <w:rFonts w:hint="eastAsia" w:ascii="方正仿宋_GBK" w:hAnsi="Arial" w:eastAsia="方正仿宋_GBK" w:cs="Arial"/>
                <w:b/>
                <w:bCs/>
                <w:kern w:val="0"/>
                <w:sz w:val="24"/>
              </w:rPr>
              <w:t>教育要求：</w:t>
            </w:r>
            <w:r>
              <w:rPr>
                <w:rFonts w:hint="eastAsia" w:ascii="方正仿宋_GBK" w:hAnsi="Arial" w:eastAsia="方正仿宋_GBK" w:cs="Arial"/>
                <w:kern w:val="0"/>
                <w:sz w:val="24"/>
              </w:rPr>
              <w:t>工科相关专业优先。</w:t>
            </w:r>
          </w:p>
        </w:tc>
      </w:tr>
    </w:tbl>
    <w:p w14:paraId="4C9DC375"/>
    <w:p w14:paraId="2D2C0553">
      <w:pPr>
        <w:widowControl/>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BDEC39CE-EF84-476F-BEE8-A91058F902C9}"/>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9A82697F-000B-4603-9E6B-02199B0DC324}"/>
  </w:font>
  <w:font w:name="Typ1451 Std">
    <w:altName w:val="Calibri"/>
    <w:panose1 w:val="00000000000000000000"/>
    <w:charset w:val="4D"/>
    <w:family w:val="auto"/>
    <w:pitch w:val="default"/>
    <w:sig w:usb0="00000000" w:usb1="00000000" w:usb2="00000000" w:usb3="00000000" w:csb0="00000001" w:csb1="00000000"/>
    <w:embedRegular r:id="rId3" w:fontKey="{EA4B530B-2675-46A6-A092-209E34FF7F55}"/>
  </w:font>
  <w:font w:name="Georgia">
    <w:panose1 w:val="02040502050405020303"/>
    <w:charset w:val="00"/>
    <w:family w:val="roman"/>
    <w:pitch w:val="default"/>
    <w:sig w:usb0="00000287" w:usb1="00000000" w:usb2="00000000" w:usb3="00000000" w:csb0="2000009F" w:csb1="00000000"/>
    <w:embedRegular r:id="rId4" w:fontKey="{BA4FE9E3-3052-4F59-9FDB-A0FF1F1338C3}"/>
  </w:font>
  <w:font w:name="Barlow Condensed Medium">
    <w:altName w:val="Segoe Print"/>
    <w:panose1 w:val="00000000000000000000"/>
    <w:charset w:val="00"/>
    <w:family w:val="auto"/>
    <w:pitch w:val="default"/>
    <w:sig w:usb0="00000000" w:usb1="00000000" w:usb2="00000000" w:usb3="00000000" w:csb0="00000193" w:csb1="00000000"/>
    <w:embedRegular r:id="rId5" w:fontKey="{BAB536EC-06E4-499D-956A-79B3FA6B554E}"/>
  </w:font>
  <w:font w:name="Segoe Print">
    <w:panose1 w:val="02000600000000000000"/>
    <w:charset w:val="00"/>
    <w:family w:val="auto"/>
    <w:pitch w:val="default"/>
    <w:sig w:usb0="0000028F" w:usb1="00000000" w:usb2="00000000" w:usb3="00000000" w:csb0="2000009F" w:csb1="47010000"/>
  </w:font>
  <w:font w:name="方正小标宋_GBK">
    <w:panose1 w:val="03000509000000000000"/>
    <w:charset w:val="86"/>
    <w:family w:val="script"/>
    <w:pitch w:val="default"/>
    <w:sig w:usb0="00000001" w:usb1="080E0000" w:usb2="00000000" w:usb3="00000000" w:csb0="00040000" w:csb1="00000000"/>
    <w:embedRegular r:id="rId6" w:fontKey="{931B8769-DE66-4699-923D-8F3C8424E1A4}"/>
  </w:font>
  <w:font w:name="方正仿宋_GBK">
    <w:panose1 w:val="03000509000000000000"/>
    <w:charset w:val="86"/>
    <w:family w:val="script"/>
    <w:pitch w:val="default"/>
    <w:sig w:usb0="00000001" w:usb1="080E0000" w:usb2="00000000" w:usb3="00000000" w:csb0="00040000" w:csb1="00000000"/>
    <w:embedRegular r:id="rId7" w:fontKey="{E0575D64-911B-40B0-A5D4-82E5C93878EA}"/>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zNmUyYzc0MTE2Mjk4ODNlMzAyNGRjZjJhYWM1N2QifQ=="/>
    <w:docVar w:name="KSO_WPS_MARK_KEY" w:val="67f37909-d258-452f-adae-e8c59c1ef4f3"/>
  </w:docVars>
  <w:rsids>
    <w:rsidRoot w:val="0068384B"/>
    <w:rsid w:val="00011635"/>
    <w:rsid w:val="0001288F"/>
    <w:rsid w:val="00017530"/>
    <w:rsid w:val="00023909"/>
    <w:rsid w:val="00041722"/>
    <w:rsid w:val="0004626A"/>
    <w:rsid w:val="000464F5"/>
    <w:rsid w:val="00056F17"/>
    <w:rsid w:val="00062FB4"/>
    <w:rsid w:val="0009405B"/>
    <w:rsid w:val="000A1497"/>
    <w:rsid w:val="000A4F06"/>
    <w:rsid w:val="000C42F3"/>
    <w:rsid w:val="000C7986"/>
    <w:rsid w:val="000D722B"/>
    <w:rsid w:val="000E2F64"/>
    <w:rsid w:val="000F4C85"/>
    <w:rsid w:val="00111FE6"/>
    <w:rsid w:val="00114E76"/>
    <w:rsid w:val="00122A31"/>
    <w:rsid w:val="001404A5"/>
    <w:rsid w:val="00140833"/>
    <w:rsid w:val="00161807"/>
    <w:rsid w:val="001626AA"/>
    <w:rsid w:val="001652DF"/>
    <w:rsid w:val="00171511"/>
    <w:rsid w:val="00173622"/>
    <w:rsid w:val="00176EF3"/>
    <w:rsid w:val="00193191"/>
    <w:rsid w:val="001A6EBE"/>
    <w:rsid w:val="001A71A8"/>
    <w:rsid w:val="001D091E"/>
    <w:rsid w:val="001F2D9E"/>
    <w:rsid w:val="001F54DB"/>
    <w:rsid w:val="00204D94"/>
    <w:rsid w:val="002131D8"/>
    <w:rsid w:val="00226299"/>
    <w:rsid w:val="00226587"/>
    <w:rsid w:val="002548A8"/>
    <w:rsid w:val="00264765"/>
    <w:rsid w:val="002669E3"/>
    <w:rsid w:val="00267A78"/>
    <w:rsid w:val="00274D67"/>
    <w:rsid w:val="00286CE8"/>
    <w:rsid w:val="002915F6"/>
    <w:rsid w:val="00291BD8"/>
    <w:rsid w:val="002A1352"/>
    <w:rsid w:val="002A4438"/>
    <w:rsid w:val="002A7952"/>
    <w:rsid w:val="002C192F"/>
    <w:rsid w:val="002C32CE"/>
    <w:rsid w:val="002C365D"/>
    <w:rsid w:val="002F5989"/>
    <w:rsid w:val="002F7491"/>
    <w:rsid w:val="00307E0A"/>
    <w:rsid w:val="00312A95"/>
    <w:rsid w:val="00320A63"/>
    <w:rsid w:val="00335557"/>
    <w:rsid w:val="003428D6"/>
    <w:rsid w:val="0036085E"/>
    <w:rsid w:val="00362187"/>
    <w:rsid w:val="00374457"/>
    <w:rsid w:val="00383E01"/>
    <w:rsid w:val="003873F3"/>
    <w:rsid w:val="00387A5A"/>
    <w:rsid w:val="0039660F"/>
    <w:rsid w:val="003A1661"/>
    <w:rsid w:val="003B2FBD"/>
    <w:rsid w:val="003B3820"/>
    <w:rsid w:val="003B41A0"/>
    <w:rsid w:val="003B4337"/>
    <w:rsid w:val="003B43A4"/>
    <w:rsid w:val="003B6F48"/>
    <w:rsid w:val="003C3F43"/>
    <w:rsid w:val="003C7D16"/>
    <w:rsid w:val="003D3834"/>
    <w:rsid w:val="003E00FC"/>
    <w:rsid w:val="003F2E9B"/>
    <w:rsid w:val="004013A4"/>
    <w:rsid w:val="00414E49"/>
    <w:rsid w:val="00415756"/>
    <w:rsid w:val="00416B9F"/>
    <w:rsid w:val="00421F04"/>
    <w:rsid w:val="00441E3B"/>
    <w:rsid w:val="0044422A"/>
    <w:rsid w:val="00445E70"/>
    <w:rsid w:val="004469EC"/>
    <w:rsid w:val="0046181E"/>
    <w:rsid w:val="00472F13"/>
    <w:rsid w:val="00475494"/>
    <w:rsid w:val="00487DB6"/>
    <w:rsid w:val="00492DB7"/>
    <w:rsid w:val="004C1365"/>
    <w:rsid w:val="004C1C69"/>
    <w:rsid w:val="004D3D1F"/>
    <w:rsid w:val="004E428A"/>
    <w:rsid w:val="004F056E"/>
    <w:rsid w:val="004F0CBF"/>
    <w:rsid w:val="004F762A"/>
    <w:rsid w:val="00504B07"/>
    <w:rsid w:val="005067E4"/>
    <w:rsid w:val="00526CD4"/>
    <w:rsid w:val="00537B32"/>
    <w:rsid w:val="00542BF9"/>
    <w:rsid w:val="00544985"/>
    <w:rsid w:val="00547EAA"/>
    <w:rsid w:val="0055215F"/>
    <w:rsid w:val="005747EC"/>
    <w:rsid w:val="00574A25"/>
    <w:rsid w:val="00587605"/>
    <w:rsid w:val="005B6CD1"/>
    <w:rsid w:val="005B7712"/>
    <w:rsid w:val="005C385C"/>
    <w:rsid w:val="005D0980"/>
    <w:rsid w:val="005D111B"/>
    <w:rsid w:val="005D2E46"/>
    <w:rsid w:val="005D3F42"/>
    <w:rsid w:val="005E27E5"/>
    <w:rsid w:val="005E3FE3"/>
    <w:rsid w:val="005F5465"/>
    <w:rsid w:val="00603198"/>
    <w:rsid w:val="00625A78"/>
    <w:rsid w:val="0062601C"/>
    <w:rsid w:val="0066377C"/>
    <w:rsid w:val="006660BC"/>
    <w:rsid w:val="00676543"/>
    <w:rsid w:val="0068384B"/>
    <w:rsid w:val="006849F2"/>
    <w:rsid w:val="0069135F"/>
    <w:rsid w:val="00697207"/>
    <w:rsid w:val="006A6166"/>
    <w:rsid w:val="006B208A"/>
    <w:rsid w:val="006C01AE"/>
    <w:rsid w:val="006C50FA"/>
    <w:rsid w:val="006C72E4"/>
    <w:rsid w:val="006D48CF"/>
    <w:rsid w:val="006D76EE"/>
    <w:rsid w:val="006E126C"/>
    <w:rsid w:val="006E449D"/>
    <w:rsid w:val="006F64EA"/>
    <w:rsid w:val="0070530D"/>
    <w:rsid w:val="00722ECB"/>
    <w:rsid w:val="00736D33"/>
    <w:rsid w:val="007405A0"/>
    <w:rsid w:val="00757EDF"/>
    <w:rsid w:val="00764998"/>
    <w:rsid w:val="0078208E"/>
    <w:rsid w:val="007829ED"/>
    <w:rsid w:val="00782B08"/>
    <w:rsid w:val="007857C9"/>
    <w:rsid w:val="007A7559"/>
    <w:rsid w:val="007B2DB5"/>
    <w:rsid w:val="007B62F9"/>
    <w:rsid w:val="007C3758"/>
    <w:rsid w:val="007C475E"/>
    <w:rsid w:val="007D14EC"/>
    <w:rsid w:val="007D3D4C"/>
    <w:rsid w:val="007D4B89"/>
    <w:rsid w:val="007E7F24"/>
    <w:rsid w:val="007F0E40"/>
    <w:rsid w:val="007F11FD"/>
    <w:rsid w:val="00805A1F"/>
    <w:rsid w:val="00810A73"/>
    <w:rsid w:val="008124C1"/>
    <w:rsid w:val="00820A53"/>
    <w:rsid w:val="00835714"/>
    <w:rsid w:val="008406C2"/>
    <w:rsid w:val="008408B9"/>
    <w:rsid w:val="008477DC"/>
    <w:rsid w:val="008500D8"/>
    <w:rsid w:val="00852B8D"/>
    <w:rsid w:val="00867D51"/>
    <w:rsid w:val="008765FD"/>
    <w:rsid w:val="008B0AC2"/>
    <w:rsid w:val="008B3FF6"/>
    <w:rsid w:val="008C7459"/>
    <w:rsid w:val="008D048A"/>
    <w:rsid w:val="008D7B23"/>
    <w:rsid w:val="008E3E03"/>
    <w:rsid w:val="008E5AB8"/>
    <w:rsid w:val="008E699B"/>
    <w:rsid w:val="008E7186"/>
    <w:rsid w:val="008F3170"/>
    <w:rsid w:val="00904452"/>
    <w:rsid w:val="00904A6B"/>
    <w:rsid w:val="00906113"/>
    <w:rsid w:val="0091544B"/>
    <w:rsid w:val="00915E4C"/>
    <w:rsid w:val="0092559D"/>
    <w:rsid w:val="0095780D"/>
    <w:rsid w:val="00957A13"/>
    <w:rsid w:val="00967FE2"/>
    <w:rsid w:val="00974789"/>
    <w:rsid w:val="0097636D"/>
    <w:rsid w:val="009A5F8E"/>
    <w:rsid w:val="009B2164"/>
    <w:rsid w:val="009B500B"/>
    <w:rsid w:val="009C13B1"/>
    <w:rsid w:val="009C1B35"/>
    <w:rsid w:val="009C2C5C"/>
    <w:rsid w:val="009D6340"/>
    <w:rsid w:val="00A04FAF"/>
    <w:rsid w:val="00A05D4A"/>
    <w:rsid w:val="00A1390F"/>
    <w:rsid w:val="00A1605B"/>
    <w:rsid w:val="00A319A3"/>
    <w:rsid w:val="00A33DBB"/>
    <w:rsid w:val="00A431E3"/>
    <w:rsid w:val="00A43A1E"/>
    <w:rsid w:val="00A51754"/>
    <w:rsid w:val="00A5334F"/>
    <w:rsid w:val="00A56F6E"/>
    <w:rsid w:val="00A6213F"/>
    <w:rsid w:val="00A66DB0"/>
    <w:rsid w:val="00A869F3"/>
    <w:rsid w:val="00A945A0"/>
    <w:rsid w:val="00AA230C"/>
    <w:rsid w:val="00AB27D4"/>
    <w:rsid w:val="00AB386D"/>
    <w:rsid w:val="00AC4F60"/>
    <w:rsid w:val="00AD0434"/>
    <w:rsid w:val="00AD145B"/>
    <w:rsid w:val="00AD3852"/>
    <w:rsid w:val="00AD7635"/>
    <w:rsid w:val="00AE02D3"/>
    <w:rsid w:val="00AF1203"/>
    <w:rsid w:val="00B01E03"/>
    <w:rsid w:val="00B150BF"/>
    <w:rsid w:val="00B15E79"/>
    <w:rsid w:val="00B20A22"/>
    <w:rsid w:val="00B30DCA"/>
    <w:rsid w:val="00B30E6C"/>
    <w:rsid w:val="00B43F5F"/>
    <w:rsid w:val="00B80A72"/>
    <w:rsid w:val="00B950E9"/>
    <w:rsid w:val="00BB4235"/>
    <w:rsid w:val="00BB4A63"/>
    <w:rsid w:val="00BB4B45"/>
    <w:rsid w:val="00BC321E"/>
    <w:rsid w:val="00BD4F89"/>
    <w:rsid w:val="00C00A4A"/>
    <w:rsid w:val="00C0303E"/>
    <w:rsid w:val="00C140AC"/>
    <w:rsid w:val="00C16061"/>
    <w:rsid w:val="00C2483E"/>
    <w:rsid w:val="00C25D78"/>
    <w:rsid w:val="00C260F1"/>
    <w:rsid w:val="00C27BD0"/>
    <w:rsid w:val="00C35FE9"/>
    <w:rsid w:val="00C52CA8"/>
    <w:rsid w:val="00C615E2"/>
    <w:rsid w:val="00C63334"/>
    <w:rsid w:val="00C743B4"/>
    <w:rsid w:val="00C92C8B"/>
    <w:rsid w:val="00C93807"/>
    <w:rsid w:val="00CA6EC5"/>
    <w:rsid w:val="00CC0181"/>
    <w:rsid w:val="00CC6768"/>
    <w:rsid w:val="00CD162A"/>
    <w:rsid w:val="00CD3BFF"/>
    <w:rsid w:val="00CE2B9C"/>
    <w:rsid w:val="00CE47FD"/>
    <w:rsid w:val="00CE7CEF"/>
    <w:rsid w:val="00CF028B"/>
    <w:rsid w:val="00CF0D6B"/>
    <w:rsid w:val="00CF2344"/>
    <w:rsid w:val="00CF2E6F"/>
    <w:rsid w:val="00CF3C9E"/>
    <w:rsid w:val="00D049A9"/>
    <w:rsid w:val="00D14478"/>
    <w:rsid w:val="00D16FBF"/>
    <w:rsid w:val="00D22762"/>
    <w:rsid w:val="00D36E3D"/>
    <w:rsid w:val="00D44E17"/>
    <w:rsid w:val="00D55CCD"/>
    <w:rsid w:val="00D62BFA"/>
    <w:rsid w:val="00D729BA"/>
    <w:rsid w:val="00D86A82"/>
    <w:rsid w:val="00D873CE"/>
    <w:rsid w:val="00D902F0"/>
    <w:rsid w:val="00D94C85"/>
    <w:rsid w:val="00DA2BCE"/>
    <w:rsid w:val="00DA7D84"/>
    <w:rsid w:val="00DE2A07"/>
    <w:rsid w:val="00DE492C"/>
    <w:rsid w:val="00DE674F"/>
    <w:rsid w:val="00DE79AD"/>
    <w:rsid w:val="00DF0D3E"/>
    <w:rsid w:val="00E01384"/>
    <w:rsid w:val="00E12357"/>
    <w:rsid w:val="00E207E1"/>
    <w:rsid w:val="00E31D89"/>
    <w:rsid w:val="00E45320"/>
    <w:rsid w:val="00E45B57"/>
    <w:rsid w:val="00E47276"/>
    <w:rsid w:val="00E55A01"/>
    <w:rsid w:val="00E5616D"/>
    <w:rsid w:val="00E659FE"/>
    <w:rsid w:val="00E67A39"/>
    <w:rsid w:val="00E81CFD"/>
    <w:rsid w:val="00EA1F88"/>
    <w:rsid w:val="00EA6B06"/>
    <w:rsid w:val="00EB5780"/>
    <w:rsid w:val="00EC1C2F"/>
    <w:rsid w:val="00EC4D36"/>
    <w:rsid w:val="00EC57DE"/>
    <w:rsid w:val="00ED056C"/>
    <w:rsid w:val="00EE1D60"/>
    <w:rsid w:val="00EE4123"/>
    <w:rsid w:val="00EE444E"/>
    <w:rsid w:val="00F001DA"/>
    <w:rsid w:val="00F10DF6"/>
    <w:rsid w:val="00F30E81"/>
    <w:rsid w:val="00F41D10"/>
    <w:rsid w:val="00F45F81"/>
    <w:rsid w:val="00F510BC"/>
    <w:rsid w:val="00F712A0"/>
    <w:rsid w:val="00F730AE"/>
    <w:rsid w:val="00F732A0"/>
    <w:rsid w:val="00F8336D"/>
    <w:rsid w:val="00F86C82"/>
    <w:rsid w:val="00FA5F11"/>
    <w:rsid w:val="00FD1F82"/>
    <w:rsid w:val="00FE3BB2"/>
    <w:rsid w:val="00FF00A7"/>
    <w:rsid w:val="00FF6479"/>
    <w:rsid w:val="097F336F"/>
    <w:rsid w:val="0F2B0279"/>
    <w:rsid w:val="1AC73C41"/>
    <w:rsid w:val="3678276D"/>
    <w:rsid w:val="3A6C6829"/>
    <w:rsid w:val="40C272CB"/>
    <w:rsid w:val="4D8B6BDF"/>
    <w:rsid w:val="5B2D2A11"/>
    <w:rsid w:val="652A7ACC"/>
    <w:rsid w:val="793729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tabs>
        <w:tab w:val="center" w:pos="4153"/>
        <w:tab w:val="right" w:pos="8306"/>
      </w:tabs>
      <w:snapToGrid w:val="0"/>
      <w:jc w:val="center"/>
    </w:pPr>
    <w:rPr>
      <w:sz w:val="18"/>
      <w:szCs w:val="18"/>
    </w:rPr>
  </w:style>
  <w:style w:type="table" w:styleId="5">
    <w:name w:val="Table Grid"/>
    <w:basedOn w:val="4"/>
    <w:qFormat/>
    <w:uiPriority w:val="3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379</Words>
  <Characters>2164</Characters>
  <Lines>28</Lines>
  <Paragraphs>8</Paragraphs>
  <TotalTime>0</TotalTime>
  <ScaleCrop>false</ScaleCrop>
  <LinksUpToDate>false</LinksUpToDate>
  <CharactersWithSpaces>2459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2024-12-02T03:18:00Z</dcterms:created>
  <dc:creator>pc</dc:creator>
  <cp:lastModifiedBy>violazhen</cp:lastModifiedBy>
  <dcterms:modified xsi:type="dcterms:W3CDTF">2025-01-15T05:28:51Z</dcterms:modified>
  <cp:revision>290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F472DB7FECBA46B896393D4C74CEBBB2</vt:lpwstr>
  </property>
  <property fmtid="{D5CDD505-2E9C-101B-9397-08002B2CF9AE}" pid="4" name="KSOTemplateDocerSaveRecord">
    <vt:lpwstr>eyJoZGlkIjoiODY1ZDUyNzZhMTU1MDNlODljNjQ2YWMxYjA3ZDhjMWIiLCJ1c2VySWQiOiI1MzAwODAyMDYifQ==</vt:lpwstr>
  </property>
</Properties>
</file>